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F601A" w14:textId="58E9F250" w:rsidR="00C15E1F" w:rsidRPr="00FC64C9" w:rsidRDefault="00C15E1F" w:rsidP="00C15E1F">
      <w:pPr>
        <w:pStyle w:val="NoSpacing"/>
        <w:jc w:val="center"/>
        <w:rPr>
          <w:rFonts w:ascii="Aptos" w:hAnsi="Aptos" w:cstheme="minorHAnsi"/>
          <w:b/>
          <w:bCs/>
        </w:rPr>
      </w:pPr>
      <w:r w:rsidRPr="00FC64C9">
        <w:rPr>
          <w:rFonts w:ascii="Aptos" w:hAnsi="Aptos" w:cstheme="minorHAnsi"/>
          <w:b/>
          <w:bCs/>
        </w:rPr>
        <w:t>Person Specification and Job Description</w:t>
      </w:r>
    </w:p>
    <w:p w14:paraId="0C968284" w14:textId="77777777" w:rsidR="00C15E1F" w:rsidRPr="00FC64C9" w:rsidRDefault="00C15E1F" w:rsidP="00C15E1F">
      <w:pPr>
        <w:pStyle w:val="NoSpacing"/>
        <w:jc w:val="center"/>
        <w:rPr>
          <w:rFonts w:ascii="Aptos" w:hAnsi="Aptos" w:cstheme="minorHAnsi"/>
          <w:b/>
          <w:bCs/>
        </w:rPr>
      </w:pPr>
      <w:r w:rsidRPr="00FC64C9">
        <w:rPr>
          <w:rFonts w:ascii="Aptos" w:hAnsi="Aptos" w:cstheme="minorHAnsi"/>
          <w:b/>
          <w:bCs/>
        </w:rPr>
        <w:t>Family ISVA (Independent Sexual Violence Adviser)</w:t>
      </w:r>
    </w:p>
    <w:p w14:paraId="6BE2513F" w14:textId="6D8D99DA" w:rsidR="00C15E1F" w:rsidRPr="00FC64C9" w:rsidRDefault="00C15E1F" w:rsidP="00C15E1F">
      <w:pPr>
        <w:pStyle w:val="NoSpacing"/>
        <w:jc w:val="center"/>
        <w:rPr>
          <w:rFonts w:ascii="Aptos" w:hAnsi="Aptos" w:cstheme="minorHAnsi"/>
          <w:b/>
          <w:bCs/>
        </w:rPr>
      </w:pPr>
    </w:p>
    <w:p w14:paraId="1A56AD40" w14:textId="77777777" w:rsidR="00431073" w:rsidRPr="00FC64C9" w:rsidRDefault="00431073" w:rsidP="00431073">
      <w:pPr>
        <w:spacing w:before="100" w:beforeAutospacing="1" w:after="100" w:afterAutospacing="1" w:line="240" w:lineRule="auto"/>
        <w:jc w:val="both"/>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RASASC Cheshire &amp; Merseyside is a registered charity providing specialist advice, support and information to survivors of sexual violence across Cheshire, Knowsley and St Helens.</w:t>
      </w:r>
    </w:p>
    <w:p w14:paraId="6E640913" w14:textId="1EBA47A0" w:rsidR="00C15E1F" w:rsidRPr="00FC64C9" w:rsidRDefault="00431073" w:rsidP="00DE03CC">
      <w:pPr>
        <w:spacing w:before="100" w:beforeAutospacing="1" w:after="100" w:afterAutospacing="1" w:line="240" w:lineRule="auto"/>
        <w:jc w:val="both"/>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We are looking for a highly skilled, compassionate and motivated Family ISVA to join our specialist team.</w:t>
      </w:r>
      <w:r w:rsidR="003E3801">
        <w:rPr>
          <w:rFonts w:ascii="Aptos" w:eastAsia="Times New Roman" w:hAnsi="Aptos" w:cs="Times New Roman"/>
          <w:kern w:val="0"/>
          <w:lang w:eastAsia="en-GB"/>
          <w14:ligatures w14:val="none"/>
        </w:rPr>
        <w:t xml:space="preserve"> </w:t>
      </w:r>
      <w:r w:rsidR="00C15E1F" w:rsidRPr="00FC64C9">
        <w:rPr>
          <w:rFonts w:ascii="Aptos" w:eastAsia="Times New Roman" w:hAnsi="Aptos" w:cs="Times New Roman"/>
          <w:kern w:val="0"/>
          <w:lang w:eastAsia="en-GB"/>
          <w14:ligatures w14:val="none"/>
        </w:rPr>
        <w:t>As a Family ISVA, you will provide specialist advocacy, practical support and information to survivors and, where appropriate, their immediate family members.</w:t>
      </w:r>
    </w:p>
    <w:p w14:paraId="3DCCA682" w14:textId="49D3973B" w:rsidR="00C15E1F" w:rsidRPr="00FC64C9" w:rsidRDefault="00C15E1F" w:rsidP="00DE03CC">
      <w:pPr>
        <w:spacing w:before="100" w:beforeAutospacing="1" w:after="100" w:afterAutospacing="1" w:line="240" w:lineRule="auto"/>
        <w:jc w:val="both"/>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You will work with adults, children, young people and families, building trusting professional relationships while maintaining clear and appropriate professional boundaries.</w:t>
      </w:r>
    </w:p>
    <w:p w14:paraId="28610EC9" w14:textId="6B715A9F" w:rsidR="00A52DBB" w:rsidRPr="00FC64C9" w:rsidRDefault="00C15E1F" w:rsidP="00A52DBB">
      <w:pPr>
        <w:spacing w:before="100" w:beforeAutospacing="1" w:after="100" w:afterAutospacing="1" w:line="240" w:lineRule="auto"/>
        <w:outlineLvl w:val="1"/>
        <w:rPr>
          <w:rFonts w:ascii="Aptos" w:eastAsia="Times New Roman" w:hAnsi="Aptos" w:cs="Times New Roman"/>
          <w:b/>
          <w:bCs/>
          <w:kern w:val="0"/>
          <w:lang w:eastAsia="en-GB"/>
          <w14:ligatures w14:val="none"/>
        </w:rPr>
      </w:pPr>
      <w:r w:rsidRPr="00FC64C9">
        <w:rPr>
          <w:rFonts w:ascii="Aptos" w:eastAsia="Times New Roman" w:hAnsi="Aptos" w:cs="Times New Roman"/>
          <w:b/>
          <w:bCs/>
          <w:kern w:val="0"/>
          <w:lang w:eastAsia="en-GB"/>
          <w14:ligatures w14:val="none"/>
        </w:rPr>
        <w:t>Key responsibilities</w:t>
      </w:r>
    </w:p>
    <w:p w14:paraId="2E810305"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Deliver trauma-informed, service-user-led advocacy and non-therapeutic support in person, online and by telephone.</w:t>
      </w:r>
    </w:p>
    <w:p w14:paraId="265DB407"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Advocate for clients across health, social care, education and criminal justice services.</w:t>
      </w:r>
    </w:p>
    <w:p w14:paraId="73D048E1"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Complete and regularly review risk and needs assessments and individual support plans.</w:t>
      </w:r>
    </w:p>
    <w:p w14:paraId="1888E5DD"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Identify and respond appropriately to safeguarding and risk concerns, including complex circumstances involving domestic abuse and child sexual abuse.</w:t>
      </w:r>
    </w:p>
    <w:p w14:paraId="56E70828"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Make appropriate referrals and contribute to multi-agency meetings and risk assessment forums.</w:t>
      </w:r>
    </w:p>
    <w:p w14:paraId="7830BB32"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Coordinate support across the client's pathway towards safety, wellbeing, recovery and social inclusion.</w:t>
      </w:r>
    </w:p>
    <w:p w14:paraId="008A771C"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Maintain an effective and varied caseload, prioritising competing demands while maintaining high standards of client care.</w:t>
      </w:r>
    </w:p>
    <w:p w14:paraId="5B083015"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Keep accurate, timely and confidential case records using RASASC's case management system.</w:t>
      </w:r>
    </w:p>
    <w:p w14:paraId="64297756"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Maintain current knowledge of legislation, safeguarding, the criminal justice system and developments across the VAWG sector.</w:t>
      </w:r>
    </w:p>
    <w:p w14:paraId="25D3FE27" w14:textId="77777777"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Contribute to service development, policies, protocols and good practice.</w:t>
      </w:r>
    </w:p>
    <w:p w14:paraId="3FA196E4" w14:textId="468883CB" w:rsidR="00A52DBB" w:rsidRPr="00FC64C9" w:rsidRDefault="00A52DBB" w:rsidP="00A52DBB">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Participate in supervision, team meetings, performance reviews, training and professional development.</w:t>
      </w:r>
    </w:p>
    <w:p w14:paraId="65D310F7" w14:textId="2F5295EB" w:rsidR="003635E6" w:rsidRPr="005D3920" w:rsidRDefault="009C318A" w:rsidP="005D3920">
      <w:pPr>
        <w:numPr>
          <w:ilvl w:val="0"/>
          <w:numId w:val="8"/>
        </w:numPr>
        <w:spacing w:before="100" w:beforeAutospacing="1" w:after="100" w:afterAutospacing="1" w:line="240" w:lineRule="auto"/>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Represent RASASC at relevant external meetings, events and training opportunities.</w:t>
      </w:r>
    </w:p>
    <w:p w14:paraId="3F00F97D" w14:textId="6C6E7D8A" w:rsidR="00C15E1F" w:rsidRPr="00FC64C9" w:rsidRDefault="00C15E1F" w:rsidP="00C15E1F">
      <w:pPr>
        <w:spacing w:before="100" w:beforeAutospacing="1" w:after="100" w:afterAutospacing="1" w:line="240" w:lineRule="auto"/>
        <w:outlineLvl w:val="1"/>
        <w:rPr>
          <w:rFonts w:ascii="Aptos" w:eastAsia="Times New Roman" w:hAnsi="Aptos" w:cs="Times New Roman"/>
          <w:b/>
          <w:bCs/>
          <w:kern w:val="0"/>
          <w:lang w:eastAsia="en-GB"/>
          <w14:ligatures w14:val="none"/>
        </w:rPr>
      </w:pPr>
      <w:r w:rsidRPr="00FC64C9">
        <w:rPr>
          <w:rFonts w:ascii="Aptos" w:eastAsia="Times New Roman" w:hAnsi="Aptos" w:cs="Times New Roman"/>
          <w:b/>
          <w:bCs/>
          <w:kern w:val="0"/>
          <w:lang w:eastAsia="en-GB"/>
          <w14:ligatures w14:val="none"/>
        </w:rPr>
        <w:t>What we're looking for</w:t>
      </w:r>
    </w:p>
    <w:p w14:paraId="376B3067" w14:textId="656BDB3C" w:rsidR="00C15E1F" w:rsidRPr="00FC64C9" w:rsidRDefault="00C15E1F" w:rsidP="00F835DF">
      <w:pPr>
        <w:spacing w:before="100" w:beforeAutospacing="1" w:after="100" w:afterAutospacing="1" w:line="240" w:lineRule="auto"/>
        <w:jc w:val="both"/>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We are interested in the skills, experience and values you can bring to the role, as well as your commitment to developing specialist expertise.</w:t>
      </w:r>
      <w:r w:rsidR="003E3801">
        <w:rPr>
          <w:rFonts w:ascii="Aptos" w:eastAsia="Times New Roman" w:hAnsi="Aptos" w:cs="Times New Roman"/>
          <w:kern w:val="0"/>
          <w:lang w:eastAsia="en-GB"/>
          <w14:ligatures w14:val="none"/>
        </w:rPr>
        <w:t xml:space="preserve"> </w:t>
      </w:r>
    </w:p>
    <w:tbl>
      <w:tblPr>
        <w:tblStyle w:val="TableGrid"/>
        <w:tblW w:w="0" w:type="auto"/>
        <w:tblLook w:val="04A0" w:firstRow="1" w:lastRow="0" w:firstColumn="1" w:lastColumn="0" w:noHBand="0" w:noVBand="1"/>
      </w:tblPr>
      <w:tblGrid>
        <w:gridCol w:w="5206"/>
        <w:gridCol w:w="3810"/>
      </w:tblGrid>
      <w:tr w:rsidR="00C15E1F" w:rsidRPr="00FC64C9" w14:paraId="2B425725" w14:textId="273AD829" w:rsidTr="00C15E1F">
        <w:tc>
          <w:tcPr>
            <w:tcW w:w="5206" w:type="dxa"/>
          </w:tcPr>
          <w:p w14:paraId="4765E656" w14:textId="04B1B0A3" w:rsidR="00C15E1F" w:rsidRPr="003E3801" w:rsidRDefault="00C15E1F" w:rsidP="00DF0FDD">
            <w:pPr>
              <w:spacing w:before="100" w:beforeAutospacing="1" w:after="100" w:afterAutospacing="1"/>
              <w:rPr>
                <w:rFonts w:ascii="Aptos" w:eastAsia="Times New Roman" w:hAnsi="Aptos" w:cs="Times New Roman"/>
                <w:b/>
                <w:bCs/>
                <w:kern w:val="0"/>
                <w:lang w:eastAsia="en-GB"/>
                <w14:ligatures w14:val="none"/>
              </w:rPr>
            </w:pPr>
            <w:r w:rsidRPr="003E3801">
              <w:rPr>
                <w:rFonts w:ascii="Aptos" w:eastAsia="Times New Roman" w:hAnsi="Aptos" w:cs="Times New Roman"/>
                <w:b/>
                <w:bCs/>
                <w:kern w:val="0"/>
                <w:lang w:eastAsia="en-GB"/>
                <w14:ligatures w14:val="none"/>
              </w:rPr>
              <w:lastRenderedPageBreak/>
              <w:t>Essential:</w:t>
            </w:r>
          </w:p>
        </w:tc>
        <w:tc>
          <w:tcPr>
            <w:tcW w:w="3810" w:type="dxa"/>
          </w:tcPr>
          <w:p w14:paraId="17836B33" w14:textId="540C5429" w:rsidR="00C15E1F" w:rsidRPr="003E3801" w:rsidRDefault="00C15E1F" w:rsidP="00DF0FDD">
            <w:pPr>
              <w:spacing w:before="100" w:beforeAutospacing="1" w:after="100" w:afterAutospacing="1"/>
              <w:rPr>
                <w:rFonts w:ascii="Aptos" w:eastAsia="Times New Roman" w:hAnsi="Aptos" w:cs="Times New Roman"/>
                <w:b/>
                <w:bCs/>
                <w:kern w:val="0"/>
                <w:lang w:eastAsia="en-GB"/>
                <w14:ligatures w14:val="none"/>
              </w:rPr>
            </w:pPr>
            <w:r w:rsidRPr="003E3801">
              <w:rPr>
                <w:rFonts w:ascii="Aptos" w:eastAsia="Times New Roman" w:hAnsi="Aptos" w:cs="Times New Roman"/>
                <w:b/>
                <w:bCs/>
                <w:kern w:val="0"/>
                <w:lang w:eastAsia="en-GB"/>
                <w14:ligatures w14:val="none"/>
              </w:rPr>
              <w:t>Desirable:</w:t>
            </w:r>
          </w:p>
        </w:tc>
      </w:tr>
      <w:tr w:rsidR="00C15E1F" w:rsidRPr="00FC64C9" w14:paraId="064399C3" w14:textId="27B42FE3" w:rsidTr="00C15E1F">
        <w:tc>
          <w:tcPr>
            <w:tcW w:w="5206" w:type="dxa"/>
          </w:tcPr>
          <w:p w14:paraId="2B16017B"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 genuine commitment to improving outcomes for survivors of sexual violence.</w:t>
            </w:r>
          </w:p>
        </w:tc>
        <w:tc>
          <w:tcPr>
            <w:tcW w:w="3810" w:type="dxa"/>
          </w:tcPr>
          <w:p w14:paraId="469DDF52" w14:textId="45AA2D61"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Previous experience supporting survivors of sexual violence.</w:t>
            </w:r>
          </w:p>
        </w:tc>
      </w:tr>
      <w:tr w:rsidR="00C15E1F" w:rsidRPr="00FC64C9" w14:paraId="2DF08041" w14:textId="318D2E0C" w:rsidTr="00C15E1F">
        <w:tc>
          <w:tcPr>
            <w:tcW w:w="5206" w:type="dxa"/>
          </w:tcPr>
          <w:p w14:paraId="6A6E8BA7"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Excellent listening, communication and interpersonal skills.</w:t>
            </w:r>
          </w:p>
        </w:tc>
        <w:tc>
          <w:tcPr>
            <w:tcW w:w="3810" w:type="dxa"/>
          </w:tcPr>
          <w:p w14:paraId="102C535C" w14:textId="5BBBD66A"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Experience working with children, young people and families affected by trauma.</w:t>
            </w:r>
          </w:p>
        </w:tc>
      </w:tr>
      <w:tr w:rsidR="00C15E1F" w:rsidRPr="00FC64C9" w14:paraId="68434629" w14:textId="0F86B177" w:rsidTr="00C15E1F">
        <w:tc>
          <w:tcPr>
            <w:tcW w:w="5206" w:type="dxa"/>
          </w:tcPr>
          <w:p w14:paraId="7E74F761"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Experience of working with vulnerable people, children, young people or families.</w:t>
            </w:r>
          </w:p>
        </w:tc>
        <w:tc>
          <w:tcPr>
            <w:tcW w:w="3810" w:type="dxa"/>
          </w:tcPr>
          <w:p w14:paraId="3D52C8D2" w14:textId="180479F5"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Knowledge of the Criminal Justice System.</w:t>
            </w:r>
          </w:p>
        </w:tc>
      </w:tr>
      <w:tr w:rsidR="00C15E1F" w:rsidRPr="00FC64C9" w14:paraId="09D4F9D4" w14:textId="2BEEE8AC" w:rsidTr="00C15E1F">
        <w:tc>
          <w:tcPr>
            <w:tcW w:w="5206" w:type="dxa"/>
          </w:tcPr>
          <w:p w14:paraId="77E791E5"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The ability to assess risk, respond to safeguarding concerns and make sound professional decisions.</w:t>
            </w:r>
          </w:p>
        </w:tc>
        <w:tc>
          <w:tcPr>
            <w:tcW w:w="3810" w:type="dxa"/>
          </w:tcPr>
          <w:p w14:paraId="0760D3CC" w14:textId="189218C9"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An ISVA qualification.</w:t>
            </w:r>
          </w:p>
        </w:tc>
      </w:tr>
      <w:tr w:rsidR="00C15E1F" w:rsidRPr="00FC64C9" w14:paraId="4D7A5F96" w14:textId="28A9ED43" w:rsidTr="00C15E1F">
        <w:tc>
          <w:tcPr>
            <w:tcW w:w="5206" w:type="dxa"/>
          </w:tcPr>
          <w:p w14:paraId="4A80E267"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Strong crisis-management skills and emotional resilience.</w:t>
            </w:r>
          </w:p>
        </w:tc>
        <w:tc>
          <w:tcPr>
            <w:tcW w:w="3810" w:type="dxa"/>
          </w:tcPr>
          <w:p w14:paraId="19FFE701" w14:textId="36D6F34D"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 relevant degree or professional qualification.</w:t>
            </w:r>
          </w:p>
        </w:tc>
      </w:tr>
      <w:tr w:rsidR="00C15E1F" w:rsidRPr="00FC64C9" w14:paraId="42F7F10D" w14:textId="094DC5AB" w:rsidTr="00C15E1F">
        <w:tc>
          <w:tcPr>
            <w:tcW w:w="5206" w:type="dxa"/>
          </w:tcPr>
          <w:p w14:paraId="6AB1D2FC"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Excellent organisation and time-management skills.</w:t>
            </w:r>
          </w:p>
        </w:tc>
        <w:tc>
          <w:tcPr>
            <w:tcW w:w="3810" w:type="dxa"/>
          </w:tcPr>
          <w:p w14:paraId="07A4DC5C" w14:textId="71D03378"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 listening-skills or counselling-related qualification.</w:t>
            </w:r>
          </w:p>
        </w:tc>
      </w:tr>
      <w:tr w:rsidR="00C15E1F" w:rsidRPr="00FC64C9" w14:paraId="13A5AC81" w14:textId="5AA6617A" w:rsidTr="00C15E1F">
        <w:tc>
          <w:tcPr>
            <w:tcW w:w="5206" w:type="dxa"/>
          </w:tcPr>
          <w:p w14:paraId="3CE761F4"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The ability to manage a complex caseload and prioritise effectively.</w:t>
            </w:r>
          </w:p>
        </w:tc>
        <w:tc>
          <w:tcPr>
            <w:tcW w:w="3810" w:type="dxa"/>
          </w:tcPr>
          <w:p w14:paraId="3BF67E08" w14:textId="7111E42A"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Experience working with case management systems and maintaining high-quality client records.</w:t>
            </w:r>
          </w:p>
        </w:tc>
      </w:tr>
      <w:tr w:rsidR="00C15E1F" w:rsidRPr="00FC64C9" w14:paraId="47BD921F" w14:textId="7A4DC448" w:rsidTr="00C15E1F">
        <w:tc>
          <w:tcPr>
            <w:tcW w:w="5206" w:type="dxa"/>
          </w:tcPr>
          <w:p w14:paraId="55D782B1"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Confidence working independently and using your own initiative.</w:t>
            </w:r>
          </w:p>
        </w:tc>
        <w:tc>
          <w:tcPr>
            <w:tcW w:w="3810" w:type="dxa"/>
          </w:tcPr>
          <w:p w14:paraId="146FF405" w14:textId="4C358335"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Proven experience in a relevant advocacy, support or safeguarding role.</w:t>
            </w:r>
          </w:p>
        </w:tc>
      </w:tr>
      <w:tr w:rsidR="00C15E1F" w:rsidRPr="00FC64C9" w14:paraId="41ECE4D7" w14:textId="25F13304" w:rsidTr="00C15E1F">
        <w:tc>
          <w:tcPr>
            <w:tcW w:w="5206" w:type="dxa"/>
          </w:tcPr>
          <w:p w14:paraId="4E9B9696"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The ability to build professional relationships while maintaining clear boundaries.</w:t>
            </w:r>
          </w:p>
        </w:tc>
        <w:tc>
          <w:tcPr>
            <w:tcW w:w="3810" w:type="dxa"/>
          </w:tcPr>
          <w:p w14:paraId="313EFA12"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r w:rsidR="00C15E1F" w:rsidRPr="00FC64C9" w14:paraId="6C699D9B" w14:textId="580C414E" w:rsidTr="00C15E1F">
        <w:tc>
          <w:tcPr>
            <w:tcW w:w="5206" w:type="dxa"/>
          </w:tcPr>
          <w:p w14:paraId="3813D89C"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Strong written skills, including accurate case recording and report writing.</w:t>
            </w:r>
          </w:p>
        </w:tc>
        <w:tc>
          <w:tcPr>
            <w:tcW w:w="3810" w:type="dxa"/>
          </w:tcPr>
          <w:p w14:paraId="69323316"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r w:rsidR="00C15E1F" w:rsidRPr="00FC64C9" w14:paraId="0D9C0550" w14:textId="45DEC675" w:rsidTr="00C15E1F">
        <w:tc>
          <w:tcPr>
            <w:tcW w:w="5206" w:type="dxa"/>
          </w:tcPr>
          <w:p w14:paraId="2AD02158"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Good IT skills and confidence using Microsoft Office, email and online case management systems.</w:t>
            </w:r>
          </w:p>
        </w:tc>
        <w:tc>
          <w:tcPr>
            <w:tcW w:w="3810" w:type="dxa"/>
          </w:tcPr>
          <w:p w14:paraId="0E704CD3"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r w:rsidR="00C15E1F" w:rsidRPr="00FC64C9" w14:paraId="384D7297" w14:textId="053FF7B9" w:rsidTr="00C15E1F">
        <w:tc>
          <w:tcPr>
            <w:tcW w:w="5206" w:type="dxa"/>
          </w:tcPr>
          <w:p w14:paraId="35848775"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An understanding of equality, diversity and gender equality.</w:t>
            </w:r>
          </w:p>
        </w:tc>
        <w:tc>
          <w:tcPr>
            <w:tcW w:w="3810" w:type="dxa"/>
          </w:tcPr>
          <w:p w14:paraId="020F291C"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r w:rsidR="00C15E1F" w:rsidRPr="00FC64C9" w14:paraId="28425351" w14:textId="1AA8D3CB" w:rsidTr="00C15E1F">
        <w:tc>
          <w:tcPr>
            <w:tcW w:w="5206" w:type="dxa"/>
          </w:tcPr>
          <w:p w14:paraId="0E31D197"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An understanding of safeguarding and the legal responsibilities associated with protecting children and vulnerable adults.</w:t>
            </w:r>
          </w:p>
        </w:tc>
        <w:tc>
          <w:tcPr>
            <w:tcW w:w="3810" w:type="dxa"/>
          </w:tcPr>
          <w:p w14:paraId="59D1C433"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r w:rsidR="00C15E1F" w:rsidRPr="00FC64C9" w14:paraId="2583DF60" w14:textId="5F60C4DF" w:rsidTr="00C15E1F">
        <w:tc>
          <w:tcPr>
            <w:tcW w:w="5206" w:type="dxa"/>
          </w:tcPr>
          <w:p w14:paraId="13830C84" w14:textId="77777777"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 willingness to undertake relevant training and continue developing your specialist knowledge.</w:t>
            </w:r>
          </w:p>
        </w:tc>
        <w:tc>
          <w:tcPr>
            <w:tcW w:w="3810" w:type="dxa"/>
          </w:tcPr>
          <w:p w14:paraId="1E6D91E1"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r w:rsidR="00C15E1F" w:rsidRPr="00FC64C9" w14:paraId="2A9EC0A7" w14:textId="6C8229AB" w:rsidTr="00C15E1F">
        <w:tc>
          <w:tcPr>
            <w:tcW w:w="5206" w:type="dxa"/>
          </w:tcPr>
          <w:p w14:paraId="4F1D1AEC" w14:textId="30629739" w:rsidR="00C15E1F" w:rsidRPr="00FC64C9" w:rsidRDefault="00C15E1F" w:rsidP="00C15E1F">
            <w:pPr>
              <w:spacing w:before="100" w:beforeAutospacing="1" w:after="100" w:afterAutospacing="1"/>
              <w:rPr>
                <w:rFonts w:ascii="Aptos" w:eastAsia="Times New Roman" w:hAnsi="Aptos" w:cs="Times New Roman"/>
                <w:kern w:val="0"/>
                <w:lang w:eastAsia="en-GB"/>
                <w14:ligatures w14:val="none"/>
              </w:rPr>
            </w:pPr>
            <w:r w:rsidRPr="00FC64C9">
              <w:rPr>
                <w:rFonts w:ascii="Aptos" w:eastAsia="Times New Roman" w:hAnsi="Aptos" w:cs="Times New Roman"/>
                <w:kern w:val="0"/>
                <w:lang w:eastAsia="en-GB"/>
                <w14:ligatures w14:val="none"/>
              </w:rPr>
              <w:t>A full driving licence and access to a vehicle</w:t>
            </w:r>
            <w:r w:rsidR="00A870E8" w:rsidRPr="00FC64C9">
              <w:rPr>
                <w:rFonts w:ascii="Aptos" w:eastAsia="Times New Roman" w:hAnsi="Aptos" w:cs="Times New Roman"/>
                <w:kern w:val="0"/>
                <w:lang w:eastAsia="en-GB"/>
                <w14:ligatures w14:val="none"/>
              </w:rPr>
              <w:t>.</w:t>
            </w:r>
          </w:p>
        </w:tc>
        <w:tc>
          <w:tcPr>
            <w:tcW w:w="3810" w:type="dxa"/>
          </w:tcPr>
          <w:p w14:paraId="58858985" w14:textId="77777777" w:rsidR="00C15E1F" w:rsidRPr="00FC64C9" w:rsidRDefault="00C15E1F" w:rsidP="00C15E1F">
            <w:pPr>
              <w:spacing w:before="100" w:beforeAutospacing="1" w:after="100" w:afterAutospacing="1"/>
              <w:ind w:left="720"/>
              <w:rPr>
                <w:rFonts w:ascii="Aptos" w:eastAsia="Times New Roman" w:hAnsi="Aptos" w:cs="Times New Roman"/>
                <w:kern w:val="0"/>
                <w:lang w:eastAsia="en-GB"/>
                <w14:ligatures w14:val="none"/>
              </w:rPr>
            </w:pPr>
          </w:p>
        </w:tc>
      </w:tr>
    </w:tbl>
    <w:p w14:paraId="5581B6FB" w14:textId="77777777" w:rsidR="00BE0DE4" w:rsidRDefault="00BE0DE4" w:rsidP="00C87FE0">
      <w:pPr>
        <w:rPr>
          <w:rFonts w:ascii="Aptos" w:eastAsia="Times New Roman" w:hAnsi="Aptos" w:cs="Times New Roman"/>
          <w:b/>
          <w:bCs/>
          <w:kern w:val="0"/>
          <w:lang w:eastAsia="en-GB"/>
          <w14:ligatures w14:val="none"/>
        </w:rPr>
      </w:pPr>
    </w:p>
    <w:p w14:paraId="7266286E" w14:textId="19C5D4CF" w:rsidR="00C87FE0" w:rsidRPr="00FC64C9" w:rsidRDefault="00C87FE0" w:rsidP="00C87FE0">
      <w:pPr>
        <w:rPr>
          <w:rFonts w:cs="Arial"/>
          <w:b/>
          <w:i/>
        </w:rPr>
      </w:pPr>
      <w:r w:rsidRPr="00FC64C9">
        <w:rPr>
          <w:rFonts w:cs="Arial"/>
          <w:b/>
          <w:i/>
        </w:rPr>
        <w:t>RASASC reserves the right only to recruit women.  This has legal verification under the Sexual Discrimination Act 1975 seven (ii) (e) amended in 1986 and 2008 and incorporated in the Equality Act 2010.</w:t>
      </w:r>
    </w:p>
    <w:p w14:paraId="5429E930" w14:textId="77777777" w:rsidR="00C87FE0" w:rsidRPr="00FC64C9" w:rsidRDefault="00C87FE0" w:rsidP="00C87FE0">
      <w:pPr>
        <w:rPr>
          <w:rFonts w:cstheme="minorHAnsi"/>
          <w:b/>
          <w:bCs/>
          <w:u w:val="single"/>
        </w:rPr>
      </w:pPr>
      <w:r w:rsidRPr="00FC64C9">
        <w:rPr>
          <w:rFonts w:cstheme="minorHAnsi"/>
          <w:b/>
          <w:bCs/>
          <w:u w:val="single"/>
        </w:rPr>
        <w:t>Please note this job description is intended to outline the main duties of the post and may change as services are shaped and informed by feedback from clients.</w:t>
      </w:r>
    </w:p>
    <w:p w14:paraId="6FA04439" w14:textId="77777777" w:rsidR="00C87FE0" w:rsidRPr="00C15E1F" w:rsidRDefault="00C87FE0" w:rsidP="00C87FE0">
      <w:pPr>
        <w:spacing w:before="100" w:beforeAutospacing="1" w:after="100" w:afterAutospacing="1" w:line="240" w:lineRule="auto"/>
        <w:rPr>
          <w:rFonts w:ascii="Aptos" w:eastAsia="Times New Roman" w:hAnsi="Aptos" w:cs="Times New Roman"/>
          <w:kern w:val="0"/>
          <w:lang w:eastAsia="en-GB"/>
          <w14:ligatures w14:val="none"/>
        </w:rPr>
      </w:pPr>
    </w:p>
    <w:sectPr w:rsidR="00C87FE0" w:rsidRPr="00C15E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35F2"/>
    <w:multiLevelType w:val="multilevel"/>
    <w:tmpl w:val="6EB0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209EA"/>
    <w:multiLevelType w:val="multilevel"/>
    <w:tmpl w:val="FF8E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C4EC5"/>
    <w:multiLevelType w:val="multilevel"/>
    <w:tmpl w:val="38D6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03847"/>
    <w:multiLevelType w:val="multilevel"/>
    <w:tmpl w:val="6FB4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61F85"/>
    <w:multiLevelType w:val="multilevel"/>
    <w:tmpl w:val="ABC8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15EE0"/>
    <w:multiLevelType w:val="multilevel"/>
    <w:tmpl w:val="095E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07AA5"/>
    <w:multiLevelType w:val="multilevel"/>
    <w:tmpl w:val="E14C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D93AB3"/>
    <w:multiLevelType w:val="multilevel"/>
    <w:tmpl w:val="40BA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5351731">
    <w:abstractNumId w:val="2"/>
  </w:num>
  <w:num w:numId="2" w16cid:durableId="2065792088">
    <w:abstractNumId w:val="4"/>
  </w:num>
  <w:num w:numId="3" w16cid:durableId="1575974366">
    <w:abstractNumId w:val="1"/>
  </w:num>
  <w:num w:numId="4" w16cid:durableId="856500328">
    <w:abstractNumId w:val="3"/>
  </w:num>
  <w:num w:numId="5" w16cid:durableId="1901400180">
    <w:abstractNumId w:val="5"/>
  </w:num>
  <w:num w:numId="6" w16cid:durableId="1208494896">
    <w:abstractNumId w:val="6"/>
  </w:num>
  <w:num w:numId="7" w16cid:durableId="1829707264">
    <w:abstractNumId w:val="0"/>
  </w:num>
  <w:num w:numId="8" w16cid:durableId="973026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1F"/>
    <w:rsid w:val="00133A33"/>
    <w:rsid w:val="00167D52"/>
    <w:rsid w:val="001E1F15"/>
    <w:rsid w:val="00266AB7"/>
    <w:rsid w:val="003635E6"/>
    <w:rsid w:val="003E3801"/>
    <w:rsid w:val="00431073"/>
    <w:rsid w:val="0045426E"/>
    <w:rsid w:val="004E2BE8"/>
    <w:rsid w:val="004E2FC9"/>
    <w:rsid w:val="00581B2F"/>
    <w:rsid w:val="005D3920"/>
    <w:rsid w:val="006A5B85"/>
    <w:rsid w:val="006C4D6C"/>
    <w:rsid w:val="006D700D"/>
    <w:rsid w:val="009C318A"/>
    <w:rsid w:val="00A41ADE"/>
    <w:rsid w:val="00A52DBB"/>
    <w:rsid w:val="00A870E8"/>
    <w:rsid w:val="00B53B18"/>
    <w:rsid w:val="00B82F92"/>
    <w:rsid w:val="00BC2D81"/>
    <w:rsid w:val="00BE0DE4"/>
    <w:rsid w:val="00C15E1F"/>
    <w:rsid w:val="00C441AA"/>
    <w:rsid w:val="00C71F51"/>
    <w:rsid w:val="00C87FE0"/>
    <w:rsid w:val="00D6131A"/>
    <w:rsid w:val="00DE03CC"/>
    <w:rsid w:val="00E40336"/>
    <w:rsid w:val="00EC109D"/>
    <w:rsid w:val="00F835DF"/>
    <w:rsid w:val="00FC6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A032"/>
  <w15:chartTrackingRefBased/>
  <w15:docId w15:val="{95DA4EE3-B577-45CC-A647-8ABDEBEC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E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E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E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E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E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E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E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E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E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E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E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E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E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E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E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E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E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E1F"/>
    <w:rPr>
      <w:rFonts w:eastAsiaTheme="majorEastAsia" w:cstheme="majorBidi"/>
      <w:color w:val="272727" w:themeColor="text1" w:themeTint="D8"/>
    </w:rPr>
  </w:style>
  <w:style w:type="paragraph" w:styleId="Title">
    <w:name w:val="Title"/>
    <w:basedOn w:val="Normal"/>
    <w:next w:val="Normal"/>
    <w:link w:val="TitleChar"/>
    <w:uiPriority w:val="10"/>
    <w:qFormat/>
    <w:rsid w:val="00C15E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E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E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E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E1F"/>
    <w:pPr>
      <w:spacing w:before="160"/>
      <w:jc w:val="center"/>
    </w:pPr>
    <w:rPr>
      <w:i/>
      <w:iCs/>
      <w:color w:val="404040" w:themeColor="text1" w:themeTint="BF"/>
    </w:rPr>
  </w:style>
  <w:style w:type="character" w:customStyle="1" w:styleId="QuoteChar">
    <w:name w:val="Quote Char"/>
    <w:basedOn w:val="DefaultParagraphFont"/>
    <w:link w:val="Quote"/>
    <w:uiPriority w:val="29"/>
    <w:rsid w:val="00C15E1F"/>
    <w:rPr>
      <w:i/>
      <w:iCs/>
      <w:color w:val="404040" w:themeColor="text1" w:themeTint="BF"/>
    </w:rPr>
  </w:style>
  <w:style w:type="paragraph" w:styleId="ListParagraph">
    <w:name w:val="List Paragraph"/>
    <w:basedOn w:val="Normal"/>
    <w:uiPriority w:val="34"/>
    <w:qFormat/>
    <w:rsid w:val="00C15E1F"/>
    <w:pPr>
      <w:ind w:left="720"/>
      <w:contextualSpacing/>
    </w:pPr>
  </w:style>
  <w:style w:type="character" w:styleId="IntenseEmphasis">
    <w:name w:val="Intense Emphasis"/>
    <w:basedOn w:val="DefaultParagraphFont"/>
    <w:uiPriority w:val="21"/>
    <w:qFormat/>
    <w:rsid w:val="00C15E1F"/>
    <w:rPr>
      <w:i/>
      <w:iCs/>
      <w:color w:val="0F4761" w:themeColor="accent1" w:themeShade="BF"/>
    </w:rPr>
  </w:style>
  <w:style w:type="paragraph" w:styleId="IntenseQuote">
    <w:name w:val="Intense Quote"/>
    <w:basedOn w:val="Normal"/>
    <w:next w:val="Normal"/>
    <w:link w:val="IntenseQuoteChar"/>
    <w:uiPriority w:val="30"/>
    <w:qFormat/>
    <w:rsid w:val="00C15E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E1F"/>
    <w:rPr>
      <w:i/>
      <w:iCs/>
      <w:color w:val="0F4761" w:themeColor="accent1" w:themeShade="BF"/>
    </w:rPr>
  </w:style>
  <w:style w:type="character" w:styleId="IntenseReference">
    <w:name w:val="Intense Reference"/>
    <w:basedOn w:val="DefaultParagraphFont"/>
    <w:uiPriority w:val="32"/>
    <w:qFormat/>
    <w:rsid w:val="00C15E1F"/>
    <w:rPr>
      <w:b/>
      <w:bCs/>
      <w:smallCaps/>
      <w:color w:val="0F4761" w:themeColor="accent1" w:themeShade="BF"/>
      <w:spacing w:val="5"/>
    </w:rPr>
  </w:style>
  <w:style w:type="paragraph" w:styleId="NoSpacing">
    <w:name w:val="No Spacing"/>
    <w:uiPriority w:val="1"/>
    <w:qFormat/>
    <w:rsid w:val="00C15E1F"/>
    <w:pPr>
      <w:spacing w:after="0" w:line="240" w:lineRule="auto"/>
    </w:pPr>
    <w:rPr>
      <w:rFonts w:ascii="Arial" w:eastAsia="Times New Roman" w:hAnsi="Arial" w:cs="Arial"/>
      <w:kern w:val="0"/>
      <w14:ligatures w14:val="none"/>
    </w:rPr>
  </w:style>
  <w:style w:type="table" w:styleId="TableGrid">
    <w:name w:val="Table Grid"/>
    <w:basedOn w:val="TableNormal"/>
    <w:uiPriority w:val="39"/>
    <w:rsid w:val="00C1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15E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FB30B4A7DE1742B01AA500FE0E9F06" ma:contentTypeVersion="18" ma:contentTypeDescription="Create a new document." ma:contentTypeScope="" ma:versionID="70b0a06b9c55aa681fdd8650b63edd17">
  <xsd:schema xmlns:xsd="http://www.w3.org/2001/XMLSchema" xmlns:xs="http://www.w3.org/2001/XMLSchema" xmlns:p="http://schemas.microsoft.com/office/2006/metadata/properties" xmlns:ns3="3f24be8e-826a-487a-a81f-835e37fbc749" xmlns:ns4="37fd8c10-1cf7-4558-9166-e1591bb5e803" targetNamespace="http://schemas.microsoft.com/office/2006/metadata/properties" ma:root="true" ma:fieldsID="cb57b521449543bbedbaa76571ffb7f9" ns3:_="" ns4:_="">
    <xsd:import namespace="3f24be8e-826a-487a-a81f-835e37fbc749"/>
    <xsd:import namespace="37fd8c10-1cf7-4558-9166-e1591bb5e80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4be8e-826a-487a-a81f-835e37fbc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d8c10-1cf7-4558-9166-e1591bb5e8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f24be8e-826a-487a-a81f-835e37fbc749" xsi:nil="true"/>
  </documentManagement>
</p:properties>
</file>

<file path=customXml/itemProps1.xml><?xml version="1.0" encoding="utf-8"?>
<ds:datastoreItem xmlns:ds="http://schemas.openxmlformats.org/officeDocument/2006/customXml" ds:itemID="{D42E951D-F2E5-4AED-BC35-5CA94350C720}">
  <ds:schemaRefs>
    <ds:schemaRef ds:uri="http://schemas.openxmlformats.org/officeDocument/2006/bibliography"/>
  </ds:schemaRefs>
</ds:datastoreItem>
</file>

<file path=customXml/itemProps2.xml><?xml version="1.0" encoding="utf-8"?>
<ds:datastoreItem xmlns:ds="http://schemas.openxmlformats.org/officeDocument/2006/customXml" ds:itemID="{1EADADE7-FB5E-4CE8-8ED4-9ABABADA1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4be8e-826a-487a-a81f-835e37fbc749"/>
    <ds:schemaRef ds:uri="37fd8c10-1cf7-4558-9166-e1591bb5e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9D29F-2D3E-427C-88AF-573C7CD5B335}">
  <ds:schemaRefs>
    <ds:schemaRef ds:uri="http://schemas.microsoft.com/sharepoint/v3/contenttype/forms"/>
  </ds:schemaRefs>
</ds:datastoreItem>
</file>

<file path=customXml/itemProps4.xml><?xml version="1.0" encoding="utf-8"?>
<ds:datastoreItem xmlns:ds="http://schemas.openxmlformats.org/officeDocument/2006/customXml" ds:itemID="{AE3FF896-3B04-4367-9E57-645053E692E4}">
  <ds:schemaRefs>
    <ds:schemaRef ds:uri="http://schemas.microsoft.com/office/2006/metadata/properties"/>
    <ds:schemaRef ds:uri="http://schemas.microsoft.com/office/infopath/2007/PartnerControls"/>
    <ds:schemaRef ds:uri="3f24be8e-826a-487a-a81f-835e37fbc74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dc:creator>
  <cp:keywords/>
  <dc:description/>
  <cp:lastModifiedBy>Kirsty</cp:lastModifiedBy>
  <cp:revision>2</cp:revision>
  <dcterms:created xsi:type="dcterms:W3CDTF">2026-08-24T10:18:00Z</dcterms:created>
  <dcterms:modified xsi:type="dcterms:W3CDTF">2026-08-24T10:18:00Z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0x0101007EFB30B4A7DE1742B01AA500FE0E9F06</vt:lpwstr>
  </property>
  <property fmtid="{D5CDD505-2E9C-101B-9397-08002B2CF9AE}" pid="3" name="GrammarlyDocumentId">
    <vt:lpwstr>ad75bb17-7d35-4464-bef9-28da7706643f</vt:lpwstr>
  </property>
</Properties>
</file>